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5" w:rsidRPr="00270FD5" w:rsidRDefault="006D12B5" w:rsidP="006D12B5">
      <w:pPr>
        <w:jc w:val="right"/>
        <w:rPr>
          <w:rFonts w:eastAsia="Times New Roman" w:cs="Times New Roman"/>
          <w:color w:val="161908"/>
          <w:szCs w:val="28"/>
          <w:lang w:eastAsia="ru-RU"/>
        </w:rPr>
      </w:pPr>
      <w:r w:rsidRPr="00270FD5">
        <w:rPr>
          <w:rFonts w:eastAsia="Times New Roman" w:cs="Times New Roman"/>
          <w:color w:val="161908"/>
          <w:szCs w:val="28"/>
          <w:lang w:eastAsia="ru-RU"/>
        </w:rPr>
        <w:t>учитель истории и обществознания</w:t>
      </w:r>
      <w:r w:rsidRPr="00270FD5">
        <w:rPr>
          <w:rFonts w:eastAsia="Times New Roman" w:cs="Times New Roman"/>
          <w:color w:val="161908"/>
          <w:szCs w:val="28"/>
          <w:lang w:eastAsia="ru-RU"/>
        </w:rPr>
        <w:br/>
        <w:t xml:space="preserve">МБОУ СОШ №14 </w:t>
      </w:r>
      <w:proofErr w:type="spellStart"/>
      <w:r w:rsidRPr="00270FD5">
        <w:rPr>
          <w:rFonts w:eastAsia="Times New Roman" w:cs="Times New Roman"/>
          <w:color w:val="161908"/>
          <w:szCs w:val="28"/>
          <w:lang w:eastAsia="ru-RU"/>
        </w:rPr>
        <w:t>п</w:t>
      </w:r>
      <w:proofErr w:type="gramStart"/>
      <w:r w:rsidRPr="00270FD5">
        <w:rPr>
          <w:rFonts w:eastAsia="Times New Roman" w:cs="Times New Roman"/>
          <w:color w:val="161908"/>
          <w:szCs w:val="28"/>
          <w:lang w:eastAsia="ru-RU"/>
        </w:rPr>
        <w:t>.П</w:t>
      </w:r>
      <w:proofErr w:type="gramEnd"/>
      <w:r w:rsidRPr="00270FD5">
        <w:rPr>
          <w:rFonts w:eastAsia="Times New Roman" w:cs="Times New Roman"/>
          <w:color w:val="161908"/>
          <w:szCs w:val="28"/>
          <w:lang w:eastAsia="ru-RU"/>
        </w:rPr>
        <w:t>ятигорский</w:t>
      </w:r>
      <w:proofErr w:type="spellEnd"/>
      <w:r w:rsidRPr="00270FD5">
        <w:rPr>
          <w:rFonts w:eastAsia="Times New Roman" w:cs="Times New Roman"/>
          <w:color w:val="161908"/>
          <w:szCs w:val="28"/>
          <w:lang w:eastAsia="ru-RU"/>
        </w:rPr>
        <w:br/>
      </w:r>
      <w:r>
        <w:rPr>
          <w:rFonts w:eastAsia="Times New Roman" w:cs="Times New Roman"/>
          <w:color w:val="161908"/>
          <w:szCs w:val="28"/>
          <w:lang w:eastAsia="ru-RU"/>
        </w:rPr>
        <w:t>Новичихина Е.Р.</w:t>
      </w:r>
    </w:p>
    <w:p w:rsidR="00F10047" w:rsidRDefault="006D12B5" w:rsidP="00F1004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270FD5">
        <w:rPr>
          <w:rFonts w:eastAsia="Times New Roman" w:cs="Times New Roman"/>
          <w:b/>
          <w:color w:val="161908"/>
          <w:szCs w:val="28"/>
          <w:lang w:eastAsia="ru-RU"/>
        </w:rPr>
        <w:t>Выступление на заседании ШМО учителей и</w:t>
      </w:r>
      <w:r>
        <w:rPr>
          <w:rFonts w:eastAsia="Times New Roman" w:cs="Times New Roman"/>
          <w:b/>
          <w:color w:val="161908"/>
          <w:szCs w:val="28"/>
          <w:lang w:eastAsia="ru-RU"/>
        </w:rPr>
        <w:t>стории и обществознания на тему</w:t>
      </w:r>
      <w:r w:rsidRPr="00270FD5">
        <w:rPr>
          <w:rFonts w:eastAsia="Times New Roman" w:cs="Times New Roman"/>
          <w:b/>
          <w:color w:val="161908"/>
          <w:szCs w:val="28"/>
          <w:lang w:eastAsia="ru-RU"/>
        </w:rPr>
        <w:t xml:space="preserve">: </w:t>
      </w:r>
      <w:r w:rsidR="00F10047">
        <w:rPr>
          <w:rFonts w:eastAsia="Times New Roman" w:cs="Times New Roman"/>
          <w:b/>
          <w:color w:val="161908"/>
          <w:szCs w:val="28"/>
          <w:lang w:eastAsia="ru-RU"/>
        </w:rPr>
        <w:br/>
      </w:r>
      <w:r w:rsidR="00F10047" w:rsidRPr="00F10047">
        <w:rPr>
          <w:rFonts w:eastAsia="Times New Roman" w:cs="Times New Roman"/>
          <w:b/>
          <w:color w:val="161908"/>
          <w:szCs w:val="28"/>
          <w:lang w:eastAsia="ru-RU"/>
        </w:rPr>
        <w:t>«</w:t>
      </w:r>
      <w:r w:rsidR="00F10047" w:rsidRPr="00F10047">
        <w:rPr>
          <w:rFonts w:cs="Times New Roman"/>
          <w:b/>
          <w:color w:val="000000"/>
          <w:szCs w:val="28"/>
        </w:rPr>
        <w:t>Формирование читательской функциональной грамотности на уроках истории и обществознания</w:t>
      </w:r>
      <w:r w:rsidR="00F10047" w:rsidRPr="00F10047">
        <w:rPr>
          <w:rFonts w:cs="Times New Roman"/>
          <w:b/>
          <w:color w:val="000000"/>
          <w:szCs w:val="28"/>
        </w:rPr>
        <w:t>»</w:t>
      </w:r>
      <w:bookmarkStart w:id="0" w:name="_GoBack"/>
      <w:bookmarkEnd w:id="0"/>
      <w:r>
        <w:rPr>
          <w:rFonts w:eastAsia="Times New Roman" w:cs="Times New Roman"/>
          <w:b/>
          <w:color w:val="161908"/>
          <w:szCs w:val="28"/>
          <w:lang w:eastAsia="ru-RU"/>
        </w:rPr>
        <w:br/>
      </w:r>
    </w:p>
    <w:p w:rsidR="007E536C" w:rsidRPr="007E536C" w:rsidRDefault="007E536C" w:rsidP="006D12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536C">
        <w:rPr>
          <w:rFonts w:eastAsia="Times New Roman" w:cs="Times New Roman"/>
          <w:color w:val="181818"/>
          <w:sz w:val="24"/>
          <w:szCs w:val="24"/>
          <w:lang w:eastAsia="ru-RU"/>
        </w:rPr>
        <w:t>В настоящее время одной из задач, стоящих перед современной школой, является формирование функциональной грамотности. </w:t>
      </w:r>
    </w:p>
    <w:p w:rsidR="007E536C" w:rsidRPr="007E536C" w:rsidRDefault="007E536C" w:rsidP="006D12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536C">
        <w:rPr>
          <w:rFonts w:eastAsia="Times New Roman" w:cs="Times New Roman"/>
          <w:color w:val="181818"/>
          <w:sz w:val="24"/>
          <w:szCs w:val="24"/>
          <w:lang w:eastAsia="ru-RU"/>
        </w:rPr>
        <w:t>Под функциональной грамотностью 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 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функциональная грамотность представляет собой базовый уровень знаний, умений и навыков, определяющий нормальную жизнедеятельность личности при взаимодействии с четырьмя основополагающими сферами общества (экономической, социальной, политической и духовной). Развитие функциональной грамотности учащихся в процессе обучения обеспечивает построение личностно-ориентированного образования в современной школе.</w:t>
      </w:r>
    </w:p>
    <w:p w:rsidR="007E536C" w:rsidRPr="007E536C" w:rsidRDefault="007E536C" w:rsidP="006D12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536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и развитие функциональной грамотности учащихся поставлено Главой Государства, Президентом РФ В.В. Путиным приоритетной задачей. В будущем функциональная грамотность станет показателем развитости цивилизации, государства, нации, социальной группы, отдельной личности. Поэтому перед школой и учителем стоит цель: подготовить мобильную личность, способную при необходимости быстро менять профессию, осваивать новые социальные роли и функции, быть конкурентоспособным.</w:t>
      </w:r>
      <w:r w:rsidRPr="007E536C">
        <w:rPr>
          <w:rFonts w:eastAsia="Times New Roman" w:cs="Times New Roman"/>
          <w:color w:val="181818"/>
          <w:sz w:val="24"/>
          <w:szCs w:val="24"/>
          <w:lang w:eastAsia="ru-RU"/>
        </w:rPr>
        <w:t> 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6D12B5" w:rsidRDefault="006D12B5" w:rsidP="006D12B5">
      <w:pPr>
        <w:spacing w:after="0" w:line="240" w:lineRule="auto"/>
        <w:rPr>
          <w:sz w:val="24"/>
        </w:rPr>
      </w:pPr>
      <w:r>
        <w:rPr>
          <w:sz w:val="24"/>
        </w:rPr>
        <w:t>Предлагаю вашему вниманию презентацию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Подписи к слайдам: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2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proofErr w:type="gramStart"/>
      <w:r w:rsidRPr="006D12B5">
        <w:rPr>
          <w:sz w:val="24"/>
        </w:rPr>
        <w:t xml:space="preserve">На уроках истории чаще всего формируются следующие виды функциональной грамотности: </w:t>
      </w:r>
      <w:r>
        <w:rPr>
          <w:sz w:val="24"/>
        </w:rPr>
        <w:br/>
      </w:r>
      <w:r w:rsidRPr="006D12B5">
        <w:rPr>
          <w:sz w:val="24"/>
        </w:rPr>
        <w:t xml:space="preserve">1) читательская грамотность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 </w:t>
      </w:r>
      <w:r>
        <w:rPr>
          <w:sz w:val="24"/>
        </w:rPr>
        <w:br/>
      </w:r>
      <w:r w:rsidRPr="006D12B5">
        <w:rPr>
          <w:sz w:val="24"/>
        </w:rPr>
        <w:t>2) математическая грамотность - способность человека определять и понимать роль математики в мире, в котором он живет;</w:t>
      </w:r>
      <w:proofErr w:type="gramEnd"/>
      <w:r w:rsidRPr="006D12B5">
        <w:rPr>
          <w:sz w:val="24"/>
        </w:rPr>
        <w:t xml:space="preserve"> </w:t>
      </w:r>
      <w:r>
        <w:rPr>
          <w:sz w:val="24"/>
        </w:rPr>
        <w:br/>
      </w:r>
      <w:r w:rsidRPr="006D12B5">
        <w:rPr>
          <w:sz w:val="24"/>
        </w:rPr>
        <w:t>3) естественно-научная грамотность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</w:t>
      </w:r>
      <w:proofErr w:type="gramStart"/>
      <w:r w:rsidRPr="006D12B5">
        <w:rPr>
          <w:sz w:val="24"/>
        </w:rPr>
        <w:t xml:space="preserve"> .</w:t>
      </w:r>
      <w:proofErr w:type="gramEnd"/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3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 xml:space="preserve">Задание по теме «Крестьянская реформа 1861 года в России», 9 класс. Учащимся на время урока было предложено стать мировыми посредниками и помочь рассчитать сумму выкупных платежей для конкретного крестьянина. Для успешного выполнения основного </w:t>
      </w:r>
      <w:r w:rsidRPr="006D12B5">
        <w:rPr>
          <w:sz w:val="24"/>
        </w:rPr>
        <w:lastRenderedPageBreak/>
        <w:t>задания нужно было прочитать и проанализировать выдержки из исторических документов, изучить формулу, по которой вычислялись выкупные платежи</w:t>
      </w:r>
      <w:proofErr w:type="gramStart"/>
      <w:r w:rsidRPr="006D12B5">
        <w:rPr>
          <w:sz w:val="24"/>
        </w:rPr>
        <w:t xml:space="preserve"> .</w:t>
      </w:r>
      <w:proofErr w:type="gramEnd"/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4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Пример одного из вариантов задачи: «Рассчитайте выкупную сумму, которую должен заплатить крестьянин Кузнецов, если сумма оброка в год составляет 8 рублей. Определите 20% суммы, которую Кузнецов должен самостоятельно выплатить помещику единовременно. Определите 80% выкупной суммы, которую предоставляло крестьянину государство на 49 лет под 6% годовых. Какую сумму должен был выплатить крестьянин Кузнецов государству в течение 49 лет?»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5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Самым неожиданным моментом для учащихся на уроке стало то, что они должны были заняться математикой, а неправильно решенная задача могла существенно повлиять на качественное выполнение всего задания. Здесь помимо читательской грамотности формируется математическая грамотность. 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6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Информационная</w:t>
      </w:r>
      <w:proofErr w:type="gramStart"/>
      <w:r w:rsidRPr="006D12B5">
        <w:rPr>
          <w:sz w:val="24"/>
        </w:rPr>
        <w:t xml:space="preserve"> :</w:t>
      </w:r>
      <w:proofErr w:type="gramEnd"/>
      <w:r w:rsidRPr="006D12B5">
        <w:rPr>
          <w:sz w:val="24"/>
        </w:rPr>
        <w:t xml:space="preserve">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8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 xml:space="preserve">« Безнаказанность для преступника, как овация для актера». ( </w:t>
      </w:r>
      <w:proofErr w:type="spellStart"/>
      <w:r w:rsidRPr="006D12B5">
        <w:rPr>
          <w:sz w:val="24"/>
        </w:rPr>
        <w:t>Э.Севрус</w:t>
      </w:r>
      <w:proofErr w:type="spellEnd"/>
      <w:proofErr w:type="gramStart"/>
      <w:r w:rsidRPr="006D12B5">
        <w:rPr>
          <w:sz w:val="24"/>
        </w:rPr>
        <w:t xml:space="preserve"> )</w:t>
      </w:r>
      <w:proofErr w:type="gramEnd"/>
      <w:r w:rsidRPr="006D12B5">
        <w:rPr>
          <w:sz w:val="24"/>
        </w:rPr>
        <w:t xml:space="preserve"> Раскройте смысл высказывания, выделите одну или несколько основных идей, связанных с содержанием обществоведческого курса.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9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Исторические и обществоведческие диктанты и эссе, очерки и репортажи с их последующей коррекцией со стороны учителя, что формирует письменную грамотность учащихся (например, мы проводим урок-конференцию по проблемам молодежи или др. и домашнее задание дети получают в виде репортажа с места событий); Изучение исторических и правовых документов</w:t>
      </w:r>
      <w:proofErr w:type="gramStart"/>
      <w:r w:rsidRPr="006D12B5">
        <w:rPr>
          <w:sz w:val="24"/>
        </w:rPr>
        <w:t xml:space="preserve"> ,</w:t>
      </w:r>
      <w:proofErr w:type="gramEnd"/>
      <w:r w:rsidRPr="006D12B5">
        <w:rPr>
          <w:sz w:val="24"/>
        </w:rPr>
        <w:t xml:space="preserve"> их подробный анализ , самостоятельное составление подобных документов позволяет учащимся высказать своё собственное мнение по проблеме, опираясь на этические ценности, которые выработало человечество за всю свою историю (например, мы пишем обращения в органы власти по актуальным проблемам социума, пишем исковые заявления в суд, составляем трудовые контракты и т. п .);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Слайд 10</w:t>
      </w:r>
    </w:p>
    <w:p w:rsidR="006D12B5" w:rsidRPr="006D12B5" w:rsidRDefault="006D12B5" w:rsidP="006D12B5">
      <w:pPr>
        <w:spacing w:after="0" w:line="240" w:lineRule="auto"/>
        <w:rPr>
          <w:sz w:val="24"/>
        </w:rPr>
      </w:pPr>
      <w:r w:rsidRPr="006D12B5">
        <w:rPr>
          <w:sz w:val="24"/>
        </w:rPr>
        <w:t>9 класс. Урок обществознания. Тема «Трудовое право». Задание для учащихся</w:t>
      </w:r>
      <w:proofErr w:type="gramStart"/>
      <w:r w:rsidRPr="006D12B5">
        <w:rPr>
          <w:sz w:val="24"/>
        </w:rPr>
        <w:t xml:space="preserve"> :</w:t>
      </w:r>
      <w:proofErr w:type="gramEnd"/>
      <w:r w:rsidRPr="006D12B5">
        <w:rPr>
          <w:sz w:val="24"/>
        </w:rPr>
        <w:t xml:space="preserve"> предварительно на дом было задано подготовить свое резюме для потенциального работодателя. На уроке нужно составить трудовой контракт, используя имеющиеся резюме. 11 класс. Урок обществознания. Тема «Фирма в экономике. Правовые основы предпринимательства». Задание для учащихся</w:t>
      </w:r>
      <w:proofErr w:type="gramStart"/>
      <w:r w:rsidRPr="006D12B5">
        <w:rPr>
          <w:sz w:val="24"/>
        </w:rPr>
        <w:t xml:space="preserve"> :</w:t>
      </w:r>
      <w:proofErr w:type="gramEnd"/>
      <w:r w:rsidRPr="006D12B5">
        <w:rPr>
          <w:sz w:val="24"/>
        </w:rPr>
        <w:t xml:space="preserve"> изучив документы, подготовить бизнес-план по открытию собственной фирмы. Обосновать выбор продукта и избранную организационно правовую форму.</w:t>
      </w:r>
    </w:p>
    <w:p w:rsidR="002A2804" w:rsidRDefault="002A2804"/>
    <w:sectPr w:rsidR="002A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6C"/>
    <w:rsid w:val="002A2804"/>
    <w:rsid w:val="006D12B5"/>
    <w:rsid w:val="007E536C"/>
    <w:rsid w:val="00F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2B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2B5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D1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2B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2B5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D1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2021-12-28T10:14:00Z</cp:lastPrinted>
  <dcterms:created xsi:type="dcterms:W3CDTF">2021-12-28T09:49:00Z</dcterms:created>
  <dcterms:modified xsi:type="dcterms:W3CDTF">2021-12-28T10:15:00Z</dcterms:modified>
</cp:coreProperties>
</file>